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F13922">
        <w:t>13.07</w:t>
      </w:r>
      <w:r w:rsidR="00D22F8F">
        <w:t>.2017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 xml:space="preserve">Na podstawie art. 86 ust. 5 ustawy z dnia 29 stycznia 2004 r. Prawo zamówień publicznych (Dz. U. z 2015  poz. 2164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7D60DA" w:rsidRPr="007D60DA">
        <w:rPr>
          <w:rFonts w:cs="Arial"/>
          <w:b/>
          <w:bCs/>
        </w:rPr>
        <w:t xml:space="preserve">Dostawa pomocy dydaktycznych dla pracowni edukacji ekologiczno-przyrodniczej w ramach projektu </w:t>
      </w:r>
      <w:proofErr w:type="spellStart"/>
      <w:r w:rsidR="007D60DA" w:rsidRPr="007D60DA">
        <w:rPr>
          <w:rFonts w:cs="Arial"/>
          <w:b/>
          <w:bCs/>
        </w:rPr>
        <w:t>WFOŚiGW</w:t>
      </w:r>
      <w:proofErr w:type="spellEnd"/>
      <w:r w:rsidR="007D60DA" w:rsidRPr="007D60DA">
        <w:rPr>
          <w:rFonts w:cs="Arial"/>
          <w:b/>
          <w:bCs/>
        </w:rPr>
        <w:t>.</w:t>
      </w:r>
      <w:bookmarkStart w:id="0" w:name="_GoBack"/>
      <w:bookmarkEnd w:id="0"/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DE4B1F">
        <w:rPr>
          <w:sz w:val="24"/>
          <w:szCs w:val="24"/>
        </w:rPr>
        <w:t>13.07.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</w:t>
      </w:r>
      <w:r w:rsidR="00DE4B1F">
        <w:rPr>
          <w:rFonts w:cs="Arial"/>
          <w:bCs/>
          <w:sz w:val="24"/>
          <w:szCs w:val="24"/>
        </w:rPr>
        <w:t>50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  <w:r w:rsidR="00DE4B1F">
        <w:rPr>
          <w:rFonts w:cs="Arial"/>
          <w:bCs/>
          <w:sz w:val="24"/>
          <w:szCs w:val="24"/>
        </w:rPr>
        <w:t xml:space="preserve"> I część 41 000,00 zł brutto II część     9</w:t>
      </w:r>
      <w:r w:rsidR="00DE4B1F" w:rsidRPr="00DE4B1F">
        <w:rPr>
          <w:rFonts w:cs="Arial"/>
          <w:bCs/>
          <w:sz w:val="24"/>
          <w:szCs w:val="24"/>
        </w:rPr>
        <w:t xml:space="preserve"> 000,00 zł brutto</w:t>
      </w:r>
      <w:r w:rsidR="00DE4B1F">
        <w:rPr>
          <w:rFonts w:cs="Arial"/>
          <w:bCs/>
          <w:sz w:val="24"/>
          <w:szCs w:val="24"/>
        </w:rPr>
        <w:t xml:space="preserve">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42"/>
        <w:gridCol w:w="1559"/>
        <w:gridCol w:w="1417"/>
        <w:gridCol w:w="1418"/>
        <w:gridCol w:w="1389"/>
      </w:tblGrid>
      <w:tr w:rsidR="00DE4B1F" w:rsidRPr="00C94B5C" w:rsidTr="00DE4B1F">
        <w:trPr>
          <w:trHeight w:val="450"/>
        </w:trPr>
        <w:tc>
          <w:tcPr>
            <w:tcW w:w="817" w:type="dxa"/>
            <w:vMerge w:val="restart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>Nr oferty</w:t>
            </w:r>
          </w:p>
        </w:tc>
        <w:tc>
          <w:tcPr>
            <w:tcW w:w="7542" w:type="dxa"/>
            <w:vMerge w:val="restart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>Nazwa Oferenta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 xml:space="preserve">Część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Część II</w:t>
            </w:r>
          </w:p>
        </w:tc>
      </w:tr>
      <w:tr w:rsidR="00DE4B1F" w:rsidRPr="00C94B5C" w:rsidTr="00F13922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542" w:type="dxa"/>
            <w:vMerge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C94B5C">
              <w:rPr>
                <w:rFonts w:ascii="Calibri" w:hAnsi="Calibri"/>
                <w:sz w:val="16"/>
                <w:szCs w:val="16"/>
              </w:rPr>
              <w:t>cena</w:t>
            </w:r>
          </w:p>
        </w:tc>
        <w:tc>
          <w:tcPr>
            <w:tcW w:w="1417" w:type="dxa"/>
            <w:shd w:val="clear" w:color="auto" w:fill="auto"/>
          </w:tcPr>
          <w:p w:rsidR="00DE4B1F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Czas realizacji</w:t>
            </w:r>
          </w:p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dostawy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</w:t>
            </w:r>
          </w:p>
        </w:tc>
        <w:tc>
          <w:tcPr>
            <w:tcW w:w="1389" w:type="dxa"/>
            <w:shd w:val="clear" w:color="auto" w:fill="auto"/>
          </w:tcPr>
          <w:p w:rsidR="00DE4B1F" w:rsidRPr="00B97E44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B97E44">
              <w:rPr>
                <w:rFonts w:ascii="Calibri" w:hAnsi="Calibri"/>
                <w:sz w:val="16"/>
                <w:szCs w:val="16"/>
              </w:rPr>
              <w:t>Czas realizacji</w:t>
            </w:r>
          </w:p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B97E44">
              <w:rPr>
                <w:rFonts w:ascii="Calibri" w:hAnsi="Calibri"/>
                <w:sz w:val="16"/>
                <w:szCs w:val="16"/>
              </w:rPr>
              <w:t>dostawy</w:t>
            </w:r>
          </w:p>
        </w:tc>
      </w:tr>
      <w:tr w:rsidR="00DE4B1F" w:rsidRPr="00C94B5C" w:rsidTr="00F13922">
        <w:trPr>
          <w:trHeight w:val="935"/>
        </w:trPr>
        <w:tc>
          <w:tcPr>
            <w:tcW w:w="817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Biuro Inżynieryjne </w:t>
            </w:r>
            <w:proofErr w:type="spellStart"/>
            <w:r>
              <w:rPr>
                <w:rFonts w:ascii="Calibri" w:hAnsi="Calibri"/>
              </w:rPr>
              <w:t>Martex</w:t>
            </w:r>
            <w:proofErr w:type="spellEnd"/>
            <w:r>
              <w:rPr>
                <w:rFonts w:ascii="Calibri" w:hAnsi="Calibri"/>
              </w:rPr>
              <w:t xml:space="preserve"> Marcin </w:t>
            </w:r>
            <w:proofErr w:type="spellStart"/>
            <w:r>
              <w:rPr>
                <w:rFonts w:ascii="Calibri" w:hAnsi="Calibri"/>
              </w:rPr>
              <w:t>Puźniak</w:t>
            </w:r>
            <w:proofErr w:type="spellEnd"/>
            <w:r>
              <w:rPr>
                <w:rFonts w:ascii="Calibri" w:hAnsi="Calibri"/>
              </w:rPr>
              <w:t>, Gorzeszów 19, 58-405 Krzeszów</w:t>
            </w:r>
          </w:p>
        </w:tc>
        <w:tc>
          <w:tcPr>
            <w:tcW w:w="1559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49 030,26</w:t>
            </w:r>
          </w:p>
        </w:tc>
        <w:tc>
          <w:tcPr>
            <w:tcW w:w="1417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dni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DE4B1F" w:rsidRPr="00C94B5C" w:rsidTr="00F13922">
        <w:trPr>
          <w:trHeight w:val="697"/>
        </w:trPr>
        <w:tc>
          <w:tcPr>
            <w:tcW w:w="817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CENTRUM SEDNO Sp </w:t>
            </w:r>
            <w:proofErr w:type="spellStart"/>
            <w:r>
              <w:rPr>
                <w:rFonts w:ascii="Calibri" w:hAnsi="Calibri"/>
              </w:rPr>
              <w:t>zo.o</w:t>
            </w:r>
            <w:proofErr w:type="spellEnd"/>
            <w:r>
              <w:rPr>
                <w:rFonts w:ascii="Calibri" w:hAnsi="Calibri"/>
              </w:rPr>
              <w:t>. ul. Niepodległości 44-48, 75-252 Koszalin</w:t>
            </w:r>
          </w:p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124 230,00</w:t>
            </w:r>
          </w:p>
        </w:tc>
        <w:tc>
          <w:tcPr>
            <w:tcW w:w="1417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dni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19 680,00</w:t>
            </w:r>
          </w:p>
        </w:tc>
        <w:tc>
          <w:tcPr>
            <w:tcW w:w="1389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dni</w:t>
            </w:r>
          </w:p>
        </w:tc>
      </w:tr>
      <w:tr w:rsidR="00DE4B1F" w:rsidRPr="00C94B5C" w:rsidTr="00F13922">
        <w:trPr>
          <w:trHeight w:val="933"/>
        </w:trPr>
        <w:tc>
          <w:tcPr>
            <w:tcW w:w="817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542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Complex Grzywna Marek, Łapacz Norbert, ul. W. Przyborowskiego 4/1, 25-417 Kielce</w:t>
            </w:r>
          </w:p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13 468,50</w:t>
            </w:r>
          </w:p>
        </w:tc>
        <w:tc>
          <w:tcPr>
            <w:tcW w:w="1389" w:type="dxa"/>
            <w:shd w:val="clear" w:color="auto" w:fill="auto"/>
          </w:tcPr>
          <w:p w:rsidR="00DE4B1F" w:rsidRPr="00C94B5C" w:rsidRDefault="00F13922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dni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65B58"/>
    <w:rsid w:val="004A6490"/>
    <w:rsid w:val="004A75C0"/>
    <w:rsid w:val="007D60DA"/>
    <w:rsid w:val="007E54C6"/>
    <w:rsid w:val="00D22F8F"/>
    <w:rsid w:val="00DE4B1F"/>
    <w:rsid w:val="00F13922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10</cp:revision>
  <dcterms:created xsi:type="dcterms:W3CDTF">2016-09-23T10:28:00Z</dcterms:created>
  <dcterms:modified xsi:type="dcterms:W3CDTF">2017-07-14T11:50:00Z</dcterms:modified>
</cp:coreProperties>
</file>