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AE3260">
        <w:rPr>
          <w:rFonts w:eastAsia="Times New Roman" w:cs="Arial"/>
          <w:szCs w:val="26"/>
          <w:lang w:eastAsia="pl-PL"/>
        </w:rPr>
        <w:t>10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AE326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Zajęcia </w:t>
      </w:r>
      <w:r w:rsidR="0065067F">
        <w:rPr>
          <w:rFonts w:ascii="Calibri" w:hAnsi="Calibri"/>
          <w:b/>
          <w:color w:val="000000"/>
        </w:rPr>
        <w:t>plastyczne</w:t>
      </w:r>
      <w:r w:rsidR="00655600" w:rsidRPr="00655600">
        <w:rPr>
          <w:rFonts w:ascii="Calibri" w:hAnsi="Calibri"/>
          <w:b/>
          <w:color w:val="000000"/>
        </w:rPr>
        <w:t xml:space="preserve"> w Świetlicy Środowiskowej</w:t>
      </w:r>
      <w:r w:rsidR="0027395A">
        <w:rPr>
          <w:rFonts w:ascii="Calibri" w:hAnsi="Calibri"/>
          <w:b/>
          <w:color w:val="000000"/>
        </w:rPr>
        <w:t xml:space="preserve"> w Ożarowie</w:t>
      </w:r>
      <w:r w:rsidR="0065067F">
        <w:rPr>
          <w:rFonts w:ascii="Calibri" w:hAnsi="Calibri"/>
          <w:b/>
          <w:color w:val="000000"/>
        </w:rPr>
        <w:t xml:space="preserve"> dla 3 grup wiekowych</w:t>
      </w:r>
      <w:r w:rsidR="00655600" w:rsidRPr="00655600">
        <w:rPr>
          <w:rFonts w:ascii="Calibri" w:hAnsi="Calibri"/>
          <w:b/>
          <w:color w:val="000000"/>
        </w:rPr>
        <w:t>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65067F">
        <w:rPr>
          <w:b/>
          <w:bCs/>
        </w:rPr>
        <w:t>11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14.08.2019 o godzinie </w:t>
      </w:r>
      <w:r w:rsidR="0065067F">
        <w:t>12</w:t>
      </w:r>
      <w:r>
        <w:t xml:space="preserve">.15 odbyło się otwarcie ofert w przetargu nieograniczonym na </w:t>
      </w:r>
      <w:r w:rsidR="0065067F">
        <w:rPr>
          <w:b/>
          <w:bCs/>
        </w:rPr>
        <w:t xml:space="preserve">Zajęcia plastyczne </w:t>
      </w:r>
      <w:r w:rsidRPr="00D02F77">
        <w:rPr>
          <w:b/>
          <w:bCs/>
        </w:rPr>
        <w:t>w Świetlicy Środowiskowej w Ożarowie</w:t>
      </w:r>
      <w:r w:rsidR="0065067F">
        <w:rPr>
          <w:b/>
          <w:bCs/>
        </w:rPr>
        <w:t xml:space="preserve"> dla 3 grup wiekowych</w:t>
      </w:r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7"/>
        <w:gridCol w:w="1026"/>
        <w:gridCol w:w="475"/>
        <w:gridCol w:w="1026"/>
        <w:gridCol w:w="475"/>
        <w:gridCol w:w="1047"/>
        <w:gridCol w:w="770"/>
        <w:gridCol w:w="1060"/>
        <w:gridCol w:w="782"/>
        <w:gridCol w:w="1029"/>
        <w:gridCol w:w="818"/>
      </w:tblGrid>
      <w:tr w:rsidR="00C86B2E" w:rsidRPr="00F4181C" w:rsidTr="00C86B2E">
        <w:trPr>
          <w:trHeight w:val="1057"/>
          <w:jc w:val="center"/>
        </w:trPr>
        <w:tc>
          <w:tcPr>
            <w:tcW w:w="69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C86B2E">
        <w:trPr>
          <w:trHeight w:val="367"/>
          <w:jc w:val="center"/>
        </w:trPr>
        <w:tc>
          <w:tcPr>
            <w:tcW w:w="69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18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C86B2E">
        <w:trPr>
          <w:cantSplit/>
          <w:trHeight w:val="2335"/>
          <w:jc w:val="center"/>
        </w:trPr>
        <w:tc>
          <w:tcPr>
            <w:tcW w:w="69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18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6A7B66" w:rsidRPr="00F4181C" w:rsidTr="007565AD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A7B66" w:rsidRPr="00F4181C" w:rsidRDefault="0065067F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A7B66" w:rsidRPr="00AE3260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>GRUPA CSW DELTA Sp. z o.o28-300 Jędrzejów</w:t>
            </w:r>
          </w:p>
          <w:p w:rsidR="006A7B66" w:rsidRPr="00552625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026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A7B66" w:rsidRDefault="0065067F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18750,72</w:t>
            </w:r>
          </w:p>
        </w:tc>
        <w:tc>
          <w:tcPr>
            <w:tcW w:w="475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6A7B66" w:rsidRDefault="0065067F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18750</w:t>
            </w:r>
            <w:r w:rsidR="006A7B66" w:rsidRPr="006A7B66">
              <w:rPr>
                <w:rFonts w:eastAsia="Times New Roman" w:cs="Times New Roman"/>
                <w:color w:val="000000"/>
                <w:lang w:eastAsia="pl-PL"/>
              </w:rPr>
              <w:t>,72</w:t>
            </w:r>
          </w:p>
        </w:tc>
        <w:tc>
          <w:tcPr>
            <w:tcW w:w="475" w:type="dxa"/>
          </w:tcPr>
          <w:p w:rsidR="006A7B66" w:rsidRPr="007B00E8" w:rsidRDefault="006A7B66" w:rsidP="006A7B66">
            <w:r w:rsidRPr="007B00E8">
              <w:t>60</w:t>
            </w:r>
          </w:p>
        </w:tc>
        <w:tc>
          <w:tcPr>
            <w:tcW w:w="1047" w:type="dxa"/>
            <w:vAlign w:val="center"/>
          </w:tcPr>
          <w:p w:rsidR="006A7B66" w:rsidRDefault="0065067F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18750</w:t>
            </w:r>
            <w:r w:rsidR="006A7B66" w:rsidRPr="006A7B66">
              <w:rPr>
                <w:rFonts w:eastAsia="Times New Roman" w:cs="Times New Roman"/>
                <w:color w:val="000000"/>
                <w:lang w:eastAsia="pl-PL"/>
              </w:rPr>
              <w:t>,72</w:t>
            </w:r>
          </w:p>
        </w:tc>
        <w:tc>
          <w:tcPr>
            <w:tcW w:w="770" w:type="dxa"/>
          </w:tcPr>
          <w:p w:rsidR="006A7B66" w:rsidRPr="00F62162" w:rsidRDefault="006A7B66" w:rsidP="006A7B66">
            <w:r w:rsidRPr="00F62162">
              <w:t>60</w:t>
            </w:r>
          </w:p>
        </w:tc>
        <w:tc>
          <w:tcPr>
            <w:tcW w:w="1060" w:type="dxa"/>
            <w:vAlign w:val="center"/>
          </w:tcPr>
          <w:p w:rsidR="006A7B66" w:rsidRDefault="0065067F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18750</w:t>
            </w:r>
            <w:r w:rsidR="006A7B66" w:rsidRPr="006A7B66">
              <w:rPr>
                <w:rFonts w:eastAsia="Times New Roman" w:cs="Times New Roman"/>
                <w:color w:val="000000"/>
                <w:lang w:eastAsia="pl-PL"/>
              </w:rPr>
              <w:t>,72</w:t>
            </w:r>
          </w:p>
        </w:tc>
        <w:tc>
          <w:tcPr>
            <w:tcW w:w="782" w:type="dxa"/>
          </w:tcPr>
          <w:p w:rsidR="006A7B66" w:rsidRPr="004B4152" w:rsidRDefault="006A7B66" w:rsidP="006A7B66">
            <w:r w:rsidRPr="004B4152">
              <w:t>60</w:t>
            </w:r>
          </w:p>
        </w:tc>
        <w:tc>
          <w:tcPr>
            <w:tcW w:w="1029" w:type="dxa"/>
            <w:vAlign w:val="center"/>
          </w:tcPr>
          <w:p w:rsidR="006A7B66" w:rsidRDefault="0065067F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18750</w:t>
            </w:r>
            <w:r w:rsidR="006A7B66" w:rsidRPr="006A7B66">
              <w:rPr>
                <w:rFonts w:eastAsia="Times New Roman" w:cs="Times New Roman"/>
                <w:color w:val="000000"/>
                <w:lang w:eastAsia="pl-PL"/>
              </w:rPr>
              <w:t>,72</w:t>
            </w:r>
          </w:p>
        </w:tc>
        <w:tc>
          <w:tcPr>
            <w:tcW w:w="818" w:type="dxa"/>
          </w:tcPr>
          <w:p w:rsidR="006A7B66" w:rsidRPr="00C20A1A" w:rsidRDefault="006A7B66" w:rsidP="006A7B66">
            <w:r w:rsidRPr="00C20A1A">
              <w:t>60</w:t>
            </w:r>
          </w:p>
        </w:tc>
      </w:tr>
      <w:tr w:rsidR="006A7B66" w:rsidRPr="00F4181C" w:rsidTr="00C86B2E">
        <w:trPr>
          <w:trHeight w:val="108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A7B66" w:rsidRPr="00F4181C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7B66" w:rsidRPr="00552625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A7B66" w:rsidRDefault="006A7B66" w:rsidP="006A7B66">
            <w:pPr>
              <w:jc w:val="center"/>
            </w:pPr>
            <w:r>
              <w:t>e</w:t>
            </w:r>
          </w:p>
        </w:tc>
        <w:tc>
          <w:tcPr>
            <w:tcW w:w="475" w:type="dxa"/>
          </w:tcPr>
          <w:p w:rsidR="006A7B66" w:rsidRDefault="006A7B66" w:rsidP="006A7B66">
            <w:pPr>
              <w:jc w:val="center"/>
            </w:pPr>
            <w:r>
              <w:t>40</w:t>
            </w:r>
          </w:p>
        </w:tc>
        <w:tc>
          <w:tcPr>
            <w:tcW w:w="1026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475" w:type="dxa"/>
          </w:tcPr>
          <w:p w:rsidR="006A7B66" w:rsidRPr="007B00E8" w:rsidRDefault="006A7B66" w:rsidP="006A7B66">
            <w:r w:rsidRPr="007B00E8">
              <w:t>40</w:t>
            </w:r>
          </w:p>
        </w:tc>
        <w:tc>
          <w:tcPr>
            <w:tcW w:w="1047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770" w:type="dxa"/>
          </w:tcPr>
          <w:p w:rsidR="006A7B66" w:rsidRPr="00F62162" w:rsidRDefault="006A7B66" w:rsidP="006A7B66">
            <w:r w:rsidRPr="00F62162">
              <w:t>40</w:t>
            </w:r>
          </w:p>
        </w:tc>
        <w:tc>
          <w:tcPr>
            <w:tcW w:w="1060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782" w:type="dxa"/>
          </w:tcPr>
          <w:p w:rsidR="006A7B66" w:rsidRPr="004B4152" w:rsidRDefault="006A7B66" w:rsidP="006A7B66">
            <w:r w:rsidRPr="004B4152">
              <w:t>40</w:t>
            </w:r>
          </w:p>
        </w:tc>
        <w:tc>
          <w:tcPr>
            <w:tcW w:w="1029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818" w:type="dxa"/>
          </w:tcPr>
          <w:p w:rsidR="006A7B66" w:rsidRPr="00C20A1A" w:rsidRDefault="006A7B66" w:rsidP="006A7B66">
            <w:r w:rsidRPr="00C20A1A">
              <w:t>40</w:t>
            </w:r>
          </w:p>
        </w:tc>
      </w:tr>
      <w:tr w:rsidR="006A7B66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A7B66" w:rsidRPr="00F4181C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7B66" w:rsidRPr="00552625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A7B66" w:rsidRPr="00A717C9" w:rsidRDefault="006A7B66" w:rsidP="006A7B6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A7B66" w:rsidRPr="006A0D94" w:rsidRDefault="006A7B66" w:rsidP="006A7B66">
            <w:pPr>
              <w:jc w:val="center"/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26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47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60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29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18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4125B8" w:rsidP="00C86B2E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65067F">
        <w:rPr>
          <w:b/>
        </w:rPr>
        <w:t>18750</w:t>
      </w:r>
      <w:r w:rsidR="006A0D94" w:rsidRPr="006A0D94">
        <w:rPr>
          <w:b/>
        </w:rPr>
        <w:t>,72</w:t>
      </w:r>
      <w:r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4125B8" w:rsidP="004125B8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65067F">
        <w:rPr>
          <w:b/>
        </w:rPr>
        <w:t>18750</w:t>
      </w:r>
      <w:r w:rsidR="006A0D94" w:rsidRPr="006A0D94">
        <w:rPr>
          <w:b/>
        </w:rPr>
        <w:t>,72-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4125B8" w:rsidP="00F24825">
      <w:pPr>
        <w:spacing w:after="0"/>
      </w:pPr>
      <w:r w:rsidRPr="004125B8">
        <w:lastRenderedPageBreak/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65067F">
        <w:rPr>
          <w:b/>
        </w:rPr>
        <w:t>18750</w:t>
      </w:r>
      <w:r w:rsidR="006A0D94" w:rsidRPr="006A0D94">
        <w:rPr>
          <w:b/>
        </w:rPr>
        <w:t>,72-</w:t>
      </w:r>
      <w:r w:rsidRPr="004125B8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65067F">
        <w:rPr>
          <w:b/>
        </w:rPr>
        <w:t>18750</w:t>
      </w:r>
      <w:r w:rsidR="006A0D94" w:rsidRPr="006A0D94">
        <w:rPr>
          <w:b/>
        </w:rPr>
        <w:t>,72-</w:t>
      </w:r>
      <w:r w:rsidRPr="004125B8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4125B8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GRUPA CSW DELTA Sp. z o.o28-300 Jędrzejów </w:t>
      </w:r>
      <w:r w:rsidRPr="00EE492D">
        <w:rPr>
          <w:rFonts w:eastAsia="Times New Roman" w:cs="Times New Roman"/>
          <w:color w:val="000000"/>
          <w:lang w:eastAsia="pl-PL"/>
        </w:rPr>
        <w:t>ul. M. Kopernika 17</w:t>
      </w:r>
      <w:r w:rsidR="004C15E9">
        <w:rPr>
          <w:rFonts w:eastAsia="Times New Roman" w:cs="Times New Roman"/>
          <w:color w:val="000000"/>
          <w:lang w:eastAsia="pl-PL"/>
        </w:rPr>
        <w:t>,</w:t>
      </w:r>
      <w:r w:rsidRPr="004125B8">
        <w:t xml:space="preserve"> </w:t>
      </w:r>
      <w:r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65067F">
        <w:rPr>
          <w:rFonts w:eastAsia="Times New Roman" w:cs="Times New Roman"/>
          <w:b/>
          <w:color w:val="000000"/>
          <w:lang w:eastAsia="pl-PL"/>
        </w:rPr>
        <w:t>18750</w:t>
      </w:r>
      <w:r w:rsidR="006A0D94" w:rsidRPr="006A0D94">
        <w:rPr>
          <w:rFonts w:eastAsia="Times New Roman" w:cs="Times New Roman"/>
          <w:b/>
          <w:color w:val="000000"/>
          <w:lang w:eastAsia="pl-PL"/>
        </w:rPr>
        <w:t>,72-</w:t>
      </w:r>
      <w:r w:rsidR="00587AB0">
        <w:rPr>
          <w:rFonts w:eastAsia="Times New Roman" w:cs="Times New Roman"/>
          <w:b/>
          <w:color w:val="000000"/>
          <w:lang w:eastAsia="pl-PL"/>
        </w:rPr>
        <w:t>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65067F">
      <w:bookmarkStart w:id="0" w:name="_GoBack"/>
      <w:bookmarkEnd w:id="0"/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="006A0D94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</w:t>
      </w:r>
    </w:p>
    <w:p w:rsidR="00E91968" w:rsidRPr="006A0D94" w:rsidRDefault="00E91968" w:rsidP="006A0D94">
      <w:pPr>
        <w:tabs>
          <w:tab w:val="left" w:pos="3180"/>
        </w:tabs>
      </w:pPr>
    </w:p>
    <w:sectPr w:rsidR="00E91968" w:rsidRPr="006A0D94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457F3"/>
    <w:rsid w:val="0065067F"/>
    <w:rsid w:val="00655600"/>
    <w:rsid w:val="00655DB2"/>
    <w:rsid w:val="00670396"/>
    <w:rsid w:val="0069478D"/>
    <w:rsid w:val="006A0D94"/>
    <w:rsid w:val="006A7B66"/>
    <w:rsid w:val="006B382C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AE3260"/>
    <w:rsid w:val="00B61D37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C4BC-A38E-45C1-B7A5-408C9928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6</cp:revision>
  <cp:lastPrinted>2019-09-09T08:39:00Z</cp:lastPrinted>
  <dcterms:created xsi:type="dcterms:W3CDTF">2019-09-09T08:36:00Z</dcterms:created>
  <dcterms:modified xsi:type="dcterms:W3CDTF">2019-09-10T10:41:00Z</dcterms:modified>
</cp:coreProperties>
</file>